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5E" w:rsidRPr="00302253" w:rsidRDefault="00302253" w:rsidP="00302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253">
        <w:rPr>
          <w:rFonts w:ascii="Times New Roman" w:hAnsi="Times New Roman" w:cs="Times New Roman"/>
          <w:b/>
          <w:sz w:val="28"/>
          <w:szCs w:val="28"/>
        </w:rPr>
        <w:t>PRAKTIK KERJA LAPANGAN (925)</w:t>
      </w:r>
    </w:p>
    <w:p w:rsidR="00302253" w:rsidRDefault="00302253"/>
    <w:p w:rsidR="00302253" w:rsidRPr="00302253" w:rsidRDefault="00302253">
      <w:pPr>
        <w:rPr>
          <w:rFonts w:ascii="Times New Roman" w:hAnsi="Times New Roman" w:cs="Times New Roman"/>
          <w:sz w:val="24"/>
          <w:szCs w:val="24"/>
        </w:rPr>
      </w:pPr>
      <w:r w:rsidRPr="00302253">
        <w:rPr>
          <w:rFonts w:ascii="Times New Roman" w:hAnsi="Times New Roman" w:cs="Times New Roman"/>
          <w:sz w:val="24"/>
          <w:szCs w:val="24"/>
        </w:rPr>
        <w:t xml:space="preserve">Nama </w:t>
      </w:r>
      <w:proofErr w:type="gramStart"/>
      <w:r w:rsidRPr="00302253">
        <w:rPr>
          <w:rFonts w:ascii="Times New Roman" w:hAnsi="Times New Roman" w:cs="Times New Roman"/>
          <w:sz w:val="24"/>
          <w:szCs w:val="24"/>
        </w:rPr>
        <w:t>Dosen :</w:t>
      </w:r>
      <w:proofErr w:type="gramEnd"/>
      <w:r w:rsidRPr="00302253">
        <w:rPr>
          <w:rFonts w:ascii="Times New Roman" w:hAnsi="Times New Roman" w:cs="Times New Roman"/>
          <w:sz w:val="24"/>
          <w:szCs w:val="24"/>
        </w:rPr>
        <w:t xml:space="preserve"> Iskhak Kholil</w:t>
      </w:r>
    </w:p>
    <w:p w:rsidR="00302253" w:rsidRDefault="00302253">
      <w:pPr>
        <w:rPr>
          <w:rFonts w:ascii="Times New Roman" w:hAnsi="Times New Roman" w:cs="Times New Roman"/>
          <w:sz w:val="24"/>
          <w:szCs w:val="24"/>
        </w:rPr>
      </w:pPr>
      <w:r w:rsidRPr="00302253">
        <w:rPr>
          <w:rFonts w:ascii="Times New Roman" w:hAnsi="Times New Roman" w:cs="Times New Roman"/>
          <w:sz w:val="24"/>
          <w:szCs w:val="24"/>
        </w:rPr>
        <w:t xml:space="preserve">Kode </w:t>
      </w:r>
      <w:proofErr w:type="gramStart"/>
      <w:r w:rsidRPr="00302253">
        <w:rPr>
          <w:rFonts w:ascii="Times New Roman" w:hAnsi="Times New Roman" w:cs="Times New Roman"/>
          <w:sz w:val="24"/>
          <w:szCs w:val="24"/>
        </w:rPr>
        <w:t>kelas  :</w:t>
      </w:r>
      <w:proofErr w:type="gramEnd"/>
      <w:r w:rsidRPr="00302253">
        <w:rPr>
          <w:rFonts w:ascii="Times New Roman" w:hAnsi="Times New Roman" w:cs="Times New Roman"/>
          <w:sz w:val="24"/>
          <w:szCs w:val="24"/>
        </w:rPr>
        <w:t xml:space="preserve"> 11.7A.12</w:t>
      </w:r>
      <w:r>
        <w:rPr>
          <w:rFonts w:ascii="Times New Roman" w:hAnsi="Times New Roman" w:cs="Times New Roman"/>
          <w:sz w:val="24"/>
          <w:szCs w:val="24"/>
        </w:rPr>
        <w:t>| SKS : 4</w:t>
      </w:r>
    </w:p>
    <w:p w:rsidR="00302253" w:rsidRDefault="00302253">
      <w:pPr>
        <w:rPr>
          <w:rFonts w:ascii="Times New Roman" w:hAnsi="Times New Roman" w:cs="Times New Roman"/>
          <w:sz w:val="24"/>
          <w:szCs w:val="24"/>
        </w:rPr>
      </w:pPr>
    </w:p>
    <w:p w:rsidR="00302253" w:rsidRPr="00302253" w:rsidRDefault="00302253" w:rsidP="00302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53">
        <w:rPr>
          <w:rFonts w:ascii="Times New Roman" w:hAnsi="Times New Roman" w:cs="Times New Roman"/>
          <w:b/>
          <w:sz w:val="24"/>
          <w:szCs w:val="24"/>
        </w:rPr>
        <w:t>BERITAS ACARA PENGAJARAN</w:t>
      </w:r>
    </w:p>
    <w:p w:rsidR="00302253" w:rsidRDefault="00302253"/>
    <w:tbl>
      <w:tblPr>
        <w:tblW w:w="12753" w:type="dxa"/>
        <w:tblLook w:val="04A0" w:firstRow="1" w:lastRow="0" w:firstColumn="1" w:lastColumn="0" w:noHBand="0" w:noVBand="1"/>
      </w:tblPr>
      <w:tblGrid>
        <w:gridCol w:w="1465"/>
        <w:gridCol w:w="1342"/>
        <w:gridCol w:w="3284"/>
        <w:gridCol w:w="3284"/>
        <w:gridCol w:w="3378"/>
      </w:tblGrid>
      <w:tr w:rsidR="00302253" w:rsidRPr="00904BC0" w:rsidTr="002001F3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53" w:rsidRPr="00904BC0" w:rsidRDefault="00302253" w:rsidP="00302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BC0">
              <w:rPr>
                <w:rFonts w:ascii="Calibri" w:eastAsia="Times New Roman" w:hAnsi="Calibri" w:cs="Calibri"/>
                <w:b/>
                <w:bCs/>
                <w:color w:val="000000"/>
              </w:rPr>
              <w:t>Pertemuan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253" w:rsidRPr="00904BC0" w:rsidRDefault="00302253" w:rsidP="00302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Ruang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53" w:rsidRPr="00904BC0" w:rsidRDefault="00302253" w:rsidP="00302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Kehadiran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53" w:rsidRPr="00904BC0" w:rsidRDefault="00302253" w:rsidP="00302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BC0">
              <w:rPr>
                <w:rFonts w:ascii="Calibri" w:eastAsia="Times New Roman" w:hAnsi="Calibri" w:cs="Calibri"/>
                <w:b/>
                <w:bCs/>
                <w:color w:val="000000"/>
              </w:rPr>
              <w:t>Bahan Kajian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53" w:rsidRPr="00904BC0" w:rsidRDefault="00302253" w:rsidP="00302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BAP</w:t>
            </w:r>
          </w:p>
        </w:tc>
      </w:tr>
      <w:tr w:rsidR="00302253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53" w:rsidRPr="00904BC0" w:rsidRDefault="00302253" w:rsidP="00302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253" w:rsidRPr="00904BC0" w:rsidRDefault="0037157F" w:rsidP="00302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53" w:rsidRDefault="00302253" w:rsidP="00302253">
            <w:pPr>
              <w:spacing w:after="0" w:line="240" w:lineRule="auto"/>
            </w:pPr>
            <w:r>
              <w:t>2025-09-26 14:10-17:30</w:t>
            </w:r>
          </w:p>
          <w:p w:rsidR="00302253" w:rsidRPr="00904BC0" w:rsidRDefault="00302253" w:rsidP="00302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14:11:31 Keluar 17:15:17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53" w:rsidRPr="00904BC0" w:rsidRDefault="00302253" w:rsidP="00302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Pengertian, Tujuan dan Ruang Lingkup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253" w:rsidRPr="00904BC0" w:rsidRDefault="00302253" w:rsidP="00302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Pengertian, Tujuan dan Ruang Lingkup Kuliah Kerja Nyata</w:t>
            </w:r>
          </w:p>
        </w:tc>
      </w:tr>
      <w:tr w:rsidR="00302253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53" w:rsidRPr="00904BC0" w:rsidRDefault="00302253" w:rsidP="00302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253" w:rsidRDefault="0037157F" w:rsidP="00302253"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F3" w:rsidRDefault="002001F3" w:rsidP="00302253">
            <w:pPr>
              <w:spacing w:after="0" w:line="240" w:lineRule="auto"/>
            </w:pPr>
            <w:r>
              <w:t xml:space="preserve">2025-10-03 14:10-17:30 </w:t>
            </w:r>
          </w:p>
          <w:p w:rsidR="00302253" w:rsidRPr="00904BC0" w:rsidRDefault="002001F3" w:rsidP="00302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14:11:21 Keluar 17:15:44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53" w:rsidRPr="00904BC0" w:rsidRDefault="00302253" w:rsidP="00302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Ketentuan dan Etika dalam Pelaksanaan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253" w:rsidRPr="00904BC0" w:rsidRDefault="00302253" w:rsidP="00302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Ketentuan dan Etika dalam Pelaksanaan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243B43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2025-10-10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14:11:11 Keluar 17:15:04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Teknis Penulisan Proposal dan Laporan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Teknis Penulisan Proposal dan Laporan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243B43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2025-10-17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14:11:29 Keluar 17:16:18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Proposal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Proposal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243B43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>2025-10-24 14:10-17:30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 Masuk: 14:11:03 Keluar 17:15:49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243B43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2025-10-31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14:11:13 Keluar 17:16:24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243B43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2025-11-07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14:11:06 Keluar 17:15:05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243B43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2026-11-12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14:11:03 Keluar 17:15:49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Ujian Tengah Semester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Ujian Tengah Semester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243B43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2025-11-21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14:11:50 Keluar 17:15:36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243B43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2025-11-28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14:11:13 Keluar 17:16:15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Pendampingan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484E67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2025-12-05 14:10-17:30 </w:t>
            </w:r>
          </w:p>
          <w:p w:rsidR="0037157F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14:11:46 Keluar 17:15:25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Outline </w:t>
            </w:r>
            <w:r w:rsidRPr="00904BC0">
              <w:rPr>
                <w:rFonts w:ascii="Calibri" w:eastAsia="Times New Roman" w:hAnsi="Calibri" w:cs="Calibri"/>
                <w:color w:val="000000"/>
              </w:rPr>
              <w:t>Laporan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Outline </w:t>
            </w:r>
            <w:r w:rsidRPr="00904BC0">
              <w:rPr>
                <w:rFonts w:ascii="Calibri" w:eastAsia="Times New Roman" w:hAnsi="Calibri" w:cs="Calibri"/>
                <w:color w:val="000000"/>
              </w:rPr>
              <w:t>Laporan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484E67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2025-12-12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14:11:48 Keluar 17:15:20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Konsultasi Pembuatan Laporan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Konsultasi Pembuatan Laporan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484E67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2025-12-19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14:12:25 Keluar 17:15:07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Konsultasi Pembuatan Laporan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Konsultasi Pembuatan Laporan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484E67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2026-01-09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14:11:42 Keluar 17:15:23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Pengesahan Laporan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Pengesahan Laporan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484E67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2026-01-15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14:11:13 Keluar 17:20:07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Penilaian Laporan Kuliah Kerja Nyata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Penilaian Laporan Kuliah Kerja Nyata</w:t>
            </w:r>
          </w:p>
        </w:tc>
      </w:tr>
      <w:tr w:rsidR="0037157F" w:rsidRPr="00904BC0" w:rsidTr="002001F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r w:rsidRPr="00484E67">
              <w:rPr>
                <w:rFonts w:ascii="Arial" w:hAnsi="Arial" w:cs="Arial"/>
                <w:color w:val="777777"/>
                <w:sz w:val="20"/>
                <w:szCs w:val="20"/>
                <w:shd w:val="clear" w:color="auto" w:fill="F9F9F9"/>
              </w:rPr>
              <w:t>el1-a8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7F" w:rsidRDefault="0037157F" w:rsidP="0037157F">
            <w:pPr>
              <w:spacing w:after="0" w:line="240" w:lineRule="auto"/>
            </w:pPr>
            <w:r>
              <w:t xml:space="preserve">2026-01-21 14:10-17:30 </w:t>
            </w:r>
          </w:p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Masuk: 14:11:42 Keluar 17:15:23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Ujian Akhir Semester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57F" w:rsidRPr="00904BC0" w:rsidRDefault="0037157F" w:rsidP="00371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BC0">
              <w:rPr>
                <w:rFonts w:ascii="Calibri" w:eastAsia="Times New Roman" w:hAnsi="Calibri" w:cs="Calibri"/>
                <w:color w:val="000000"/>
              </w:rPr>
              <w:t>Ujian Akhir Semester</w:t>
            </w:r>
          </w:p>
        </w:tc>
      </w:tr>
    </w:tbl>
    <w:p w:rsidR="00302253" w:rsidRDefault="00302253"/>
    <w:p w:rsidR="00302253" w:rsidRDefault="00302253">
      <w:bookmarkStart w:id="0" w:name="_GoBack"/>
      <w:bookmarkEnd w:id="0"/>
    </w:p>
    <w:p w:rsidR="00302253" w:rsidRDefault="00302253"/>
    <w:p w:rsidR="00302253" w:rsidRDefault="00302253"/>
    <w:p w:rsidR="00302253" w:rsidRDefault="00302253"/>
    <w:p w:rsidR="00302253" w:rsidRDefault="00302253"/>
    <w:p w:rsidR="00302253" w:rsidRDefault="00302253"/>
    <w:p w:rsidR="00302253" w:rsidRDefault="00302253"/>
    <w:p w:rsidR="00302253" w:rsidRDefault="00302253"/>
    <w:p w:rsidR="00302253" w:rsidRDefault="00302253"/>
    <w:p w:rsidR="00302253" w:rsidRDefault="00302253"/>
    <w:p w:rsidR="00302253" w:rsidRDefault="00302253"/>
    <w:p w:rsidR="00302253" w:rsidRPr="00302253" w:rsidRDefault="00302253" w:rsidP="00302253">
      <w:pPr>
        <w:spacing w:after="0" w:line="300" w:lineRule="atLeast"/>
        <w:outlineLvl w:val="1"/>
        <w:rPr>
          <w:rFonts w:ascii="inherit" w:eastAsia="Times New Roman" w:hAnsi="inherit" w:cs="Times New Roman"/>
          <w:spacing w:val="-15"/>
          <w:sz w:val="30"/>
          <w:szCs w:val="30"/>
        </w:rPr>
      </w:pPr>
      <w:r w:rsidRPr="00302253">
        <w:rPr>
          <w:rFonts w:ascii="inherit" w:eastAsia="Times New Roman" w:hAnsi="inherit" w:cs="Times New Roman"/>
          <w:spacing w:val="-15"/>
          <w:sz w:val="30"/>
          <w:szCs w:val="30"/>
        </w:rPr>
        <w:t>Presensi Mahasiswa 11.7A.12</w:t>
      </w:r>
    </w:p>
    <w:p w:rsidR="00302253" w:rsidRPr="00302253" w:rsidRDefault="00302253" w:rsidP="00302253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167"/>
        <w:gridCol w:w="644"/>
        <w:gridCol w:w="644"/>
        <w:gridCol w:w="644"/>
        <w:gridCol w:w="478"/>
        <w:gridCol w:w="401"/>
        <w:gridCol w:w="465"/>
        <w:gridCol w:w="530"/>
        <w:gridCol w:w="644"/>
        <w:gridCol w:w="644"/>
        <w:gridCol w:w="583"/>
        <w:gridCol w:w="567"/>
        <w:gridCol w:w="567"/>
        <w:gridCol w:w="418"/>
        <w:gridCol w:w="425"/>
        <w:gridCol w:w="567"/>
        <w:gridCol w:w="519"/>
        <w:gridCol w:w="909"/>
      </w:tblGrid>
      <w:tr w:rsidR="00302253" w:rsidRPr="00302253" w:rsidTr="00003EC0">
        <w:trPr>
          <w:tblHeader/>
        </w:trPr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02253" w:rsidRPr="00302253" w:rsidRDefault="00302253" w:rsidP="00302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11220005</w:t>
              </w:r>
            </w:hyperlink>
          </w:p>
        </w:tc>
        <w:tc>
          <w:tcPr>
            <w:tcW w:w="31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ind w:firstLine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Rima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11220087</w:t>
              </w:r>
            </w:hyperlink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Rizki Aria Praditya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11220116</w:t>
              </w:r>
            </w:hyperlink>
          </w:p>
        </w:tc>
        <w:tc>
          <w:tcPr>
            <w:tcW w:w="31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Makien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11220252</w:t>
              </w:r>
            </w:hyperlink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Lasri Tasya Maria Simanullang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11220276</w:t>
              </w:r>
            </w:hyperlink>
          </w:p>
        </w:tc>
        <w:tc>
          <w:tcPr>
            <w:tcW w:w="31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Rizal Nur Dhmarsyah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11220279</w:t>
              </w:r>
            </w:hyperlink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Mochammad Ridwan Setiawan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11220284</w:t>
              </w:r>
            </w:hyperlink>
          </w:p>
        </w:tc>
        <w:tc>
          <w:tcPr>
            <w:tcW w:w="31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Alya Fitriyani Fanesa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11220285</w:t>
              </w:r>
            </w:hyperlink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Hendrikwan Putra Zai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11220307</w:t>
              </w:r>
            </w:hyperlink>
          </w:p>
        </w:tc>
        <w:tc>
          <w:tcPr>
            <w:tcW w:w="31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Rinto Siswanto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11220330</w:t>
              </w:r>
            </w:hyperlink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Putri Anggraeni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080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11220372</w:t>
              </w:r>
            </w:hyperlink>
          </w:p>
        </w:tc>
        <w:tc>
          <w:tcPr>
            <w:tcW w:w="31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Dede Wulan Nuramelia Permatasari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295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11220375</w:t>
              </w:r>
            </w:hyperlink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Rahayu Indri Saputri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295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11220391</w:t>
              </w:r>
            </w:hyperlink>
          </w:p>
        </w:tc>
        <w:tc>
          <w:tcPr>
            <w:tcW w:w="31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Antonia Elisabeth Melany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295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11220433</w:t>
              </w:r>
            </w:hyperlink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Albarzanji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295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11220478</w:t>
              </w:r>
            </w:hyperlink>
          </w:p>
        </w:tc>
        <w:tc>
          <w:tcPr>
            <w:tcW w:w="31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Ishmah Azatil Syadzwina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295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3EC0" w:rsidRPr="00302253" w:rsidTr="00003EC0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1122065</w:t>
              </w:r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5</w:t>
              </w:r>
            </w:hyperlink>
          </w:p>
        </w:tc>
        <w:tc>
          <w:tcPr>
            <w:tcW w:w="31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Anna Hardina Patricia Sagala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CA2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Default="00003EC0" w:rsidP="00003EC0">
            <w:r w:rsidRPr="00295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00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302253" w:rsidRDefault="00302253"/>
    <w:p w:rsidR="002001F3" w:rsidRDefault="002001F3"/>
    <w:p w:rsidR="002001F3" w:rsidRDefault="002001F3"/>
    <w:p w:rsidR="002001F3" w:rsidRDefault="002001F3"/>
    <w:p w:rsidR="002001F3" w:rsidRDefault="002001F3"/>
    <w:p w:rsidR="002001F3" w:rsidRDefault="002001F3"/>
    <w:p w:rsidR="002001F3" w:rsidRDefault="002001F3"/>
    <w:p w:rsidR="002001F3" w:rsidRDefault="002001F3"/>
    <w:p w:rsidR="002001F3" w:rsidRDefault="002001F3"/>
    <w:p w:rsidR="002001F3" w:rsidRPr="00302253" w:rsidRDefault="00003EC0" w:rsidP="002001F3">
      <w:pPr>
        <w:spacing w:after="0" w:line="300" w:lineRule="atLeast"/>
        <w:outlineLvl w:val="1"/>
        <w:rPr>
          <w:rFonts w:ascii="inherit" w:eastAsia="Times New Roman" w:hAnsi="inherit" w:cs="Times New Roman"/>
          <w:spacing w:val="-15"/>
          <w:sz w:val="30"/>
          <w:szCs w:val="30"/>
        </w:rPr>
      </w:pPr>
      <w:r>
        <w:rPr>
          <w:rFonts w:ascii="inherit" w:eastAsia="Times New Roman" w:hAnsi="inherit" w:cs="Times New Roman"/>
          <w:spacing w:val="-15"/>
          <w:sz w:val="30"/>
          <w:szCs w:val="30"/>
        </w:rPr>
        <w:t xml:space="preserve">Penilaian </w:t>
      </w:r>
      <w:r w:rsidR="002001F3" w:rsidRPr="00302253">
        <w:rPr>
          <w:rFonts w:ascii="inherit" w:eastAsia="Times New Roman" w:hAnsi="inherit" w:cs="Times New Roman"/>
          <w:spacing w:val="-15"/>
          <w:sz w:val="30"/>
          <w:szCs w:val="30"/>
        </w:rPr>
        <w:t>Mahasiswa 11.7A.12</w:t>
      </w:r>
    </w:p>
    <w:p w:rsidR="002001F3" w:rsidRPr="00302253" w:rsidRDefault="002001F3" w:rsidP="002001F3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3501"/>
        <w:gridCol w:w="1381"/>
        <w:gridCol w:w="1101"/>
        <w:gridCol w:w="1026"/>
        <w:gridCol w:w="992"/>
        <w:gridCol w:w="1559"/>
      </w:tblGrid>
      <w:tr w:rsidR="00003EC0" w:rsidRPr="00302253" w:rsidTr="00003EC0">
        <w:trPr>
          <w:tblHeader/>
        </w:trPr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  <w:tc>
          <w:tcPr>
            <w:tcW w:w="1559" w:type="dxa"/>
          </w:tcPr>
          <w:p w:rsidR="00003EC0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11220005</w:t>
              </w:r>
            </w:hyperlink>
          </w:p>
        </w:tc>
        <w:tc>
          <w:tcPr>
            <w:tcW w:w="35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ind w:firstLine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Rima</w:t>
            </w:r>
          </w:p>
        </w:tc>
        <w:tc>
          <w:tcPr>
            <w:tcW w:w="138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11220087</w:t>
              </w:r>
            </w:hyperlink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Rizki Aria Praditya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11220116</w:t>
              </w:r>
            </w:hyperlink>
          </w:p>
        </w:tc>
        <w:tc>
          <w:tcPr>
            <w:tcW w:w="35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Makien</w:t>
            </w:r>
          </w:p>
        </w:tc>
        <w:tc>
          <w:tcPr>
            <w:tcW w:w="138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11220252</w:t>
              </w:r>
            </w:hyperlink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Lasri Tasya Maria Simanullang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11220276</w:t>
              </w:r>
            </w:hyperlink>
          </w:p>
        </w:tc>
        <w:tc>
          <w:tcPr>
            <w:tcW w:w="35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Rizal Nur Dhmarsyah</w:t>
            </w:r>
          </w:p>
        </w:tc>
        <w:tc>
          <w:tcPr>
            <w:tcW w:w="138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11220279</w:t>
              </w:r>
            </w:hyperlink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Mochammad Ridwan Setiawan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11220284</w:t>
              </w:r>
            </w:hyperlink>
          </w:p>
        </w:tc>
        <w:tc>
          <w:tcPr>
            <w:tcW w:w="35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Alya Fitriyani Fanesa</w:t>
            </w:r>
          </w:p>
        </w:tc>
        <w:tc>
          <w:tcPr>
            <w:tcW w:w="138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11220285</w:t>
              </w:r>
            </w:hyperlink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Hendrikwan Putra Zai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11220307</w:t>
              </w:r>
            </w:hyperlink>
          </w:p>
        </w:tc>
        <w:tc>
          <w:tcPr>
            <w:tcW w:w="35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Rinto Siswanto</w:t>
            </w:r>
          </w:p>
        </w:tc>
        <w:tc>
          <w:tcPr>
            <w:tcW w:w="138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11220330</w:t>
              </w:r>
            </w:hyperlink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Putri Anggraeni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11220372</w:t>
              </w:r>
            </w:hyperlink>
          </w:p>
        </w:tc>
        <w:tc>
          <w:tcPr>
            <w:tcW w:w="35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Dede Wulan Nuramelia Permatasari</w:t>
            </w:r>
          </w:p>
        </w:tc>
        <w:tc>
          <w:tcPr>
            <w:tcW w:w="138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11220375</w:t>
              </w:r>
            </w:hyperlink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Rahayu Indri Saputri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11220391</w:t>
              </w:r>
            </w:hyperlink>
          </w:p>
        </w:tc>
        <w:tc>
          <w:tcPr>
            <w:tcW w:w="35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Antonia Elisabeth Melany</w:t>
            </w:r>
          </w:p>
        </w:tc>
        <w:tc>
          <w:tcPr>
            <w:tcW w:w="138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11220433</w:t>
              </w:r>
            </w:hyperlink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Albarzanji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11220478</w:t>
              </w:r>
            </w:hyperlink>
          </w:p>
        </w:tc>
        <w:tc>
          <w:tcPr>
            <w:tcW w:w="35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Ishmah Azatil Syadzwina</w:t>
            </w:r>
          </w:p>
        </w:tc>
        <w:tc>
          <w:tcPr>
            <w:tcW w:w="138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3EC0" w:rsidRPr="00302253" w:rsidTr="00003EC0">
        <w:tc>
          <w:tcPr>
            <w:tcW w:w="13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302253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11220655</w:t>
              </w:r>
            </w:hyperlink>
          </w:p>
        </w:tc>
        <w:tc>
          <w:tcPr>
            <w:tcW w:w="35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53">
              <w:rPr>
                <w:rFonts w:ascii="Times New Roman" w:eastAsia="Times New Roman" w:hAnsi="Times New Roman" w:cs="Times New Roman"/>
                <w:sz w:val="24"/>
                <w:szCs w:val="24"/>
              </w:rPr>
              <w:t>Anna Hardina Patricia Sagala</w:t>
            </w:r>
          </w:p>
        </w:tc>
        <w:tc>
          <w:tcPr>
            <w:tcW w:w="13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3EC0" w:rsidRPr="00302253" w:rsidRDefault="00003EC0" w:rsidP="002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EC0" w:rsidRPr="00302253" w:rsidRDefault="00003EC0" w:rsidP="0000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2001F3" w:rsidRDefault="002001F3"/>
    <w:sectPr w:rsidR="002001F3" w:rsidSect="00302253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53"/>
    <w:rsid w:val="00003EC0"/>
    <w:rsid w:val="002001F3"/>
    <w:rsid w:val="00302253"/>
    <w:rsid w:val="0037157F"/>
    <w:rsid w:val="007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85E80-9159-4705-9FA5-AF36DAE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2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2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02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503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36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2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s.nusamandiri.ac.id/m_induk_mhs_nilai-11220276-12-NUR.js" TargetMode="External"/><Relationship Id="rId13" Type="http://schemas.openxmlformats.org/officeDocument/2006/relationships/hyperlink" Target="https://says.nusamandiri.ac.id/m_induk_mhs_nilai-11220330-12-NUR.js" TargetMode="External"/><Relationship Id="rId18" Type="http://schemas.openxmlformats.org/officeDocument/2006/relationships/hyperlink" Target="https://says.nusamandiri.ac.id/m_induk_mhs_nilai-11220478-12-NUR.js" TargetMode="External"/><Relationship Id="rId26" Type="http://schemas.openxmlformats.org/officeDocument/2006/relationships/hyperlink" Target="https://says.nusamandiri.ac.id/m_induk_mhs_nilai-11220284-12-NUR.j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ys.nusamandiri.ac.id/m_induk_mhs_nilai-11220087-12-NUR.js" TargetMode="External"/><Relationship Id="rId34" Type="http://schemas.openxmlformats.org/officeDocument/2006/relationships/hyperlink" Target="https://says.nusamandiri.ac.id/m_induk_mhs_nilai-11220478-12-NUR.js" TargetMode="External"/><Relationship Id="rId7" Type="http://schemas.openxmlformats.org/officeDocument/2006/relationships/hyperlink" Target="https://says.nusamandiri.ac.id/m_induk_mhs_nilai-11220252-12-NUR.js" TargetMode="External"/><Relationship Id="rId12" Type="http://schemas.openxmlformats.org/officeDocument/2006/relationships/hyperlink" Target="https://says.nusamandiri.ac.id/m_induk_mhs_nilai-11220307-12-NUR.js" TargetMode="External"/><Relationship Id="rId17" Type="http://schemas.openxmlformats.org/officeDocument/2006/relationships/hyperlink" Target="https://says.nusamandiri.ac.id/m_induk_mhs_nilai-11220433-12-NUR.js" TargetMode="External"/><Relationship Id="rId25" Type="http://schemas.openxmlformats.org/officeDocument/2006/relationships/hyperlink" Target="https://says.nusamandiri.ac.id/m_induk_mhs_nilai-11220279-12-NUR.js" TargetMode="External"/><Relationship Id="rId33" Type="http://schemas.openxmlformats.org/officeDocument/2006/relationships/hyperlink" Target="https://says.nusamandiri.ac.id/m_induk_mhs_nilai-11220433-12-NUR.j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ys.nusamandiri.ac.id/m_induk_mhs_nilai-11220391-12-NUR.js" TargetMode="External"/><Relationship Id="rId20" Type="http://schemas.openxmlformats.org/officeDocument/2006/relationships/hyperlink" Target="https://says.nusamandiri.ac.id/m_induk_mhs_nilai-11220005-12-NUR.js" TargetMode="External"/><Relationship Id="rId29" Type="http://schemas.openxmlformats.org/officeDocument/2006/relationships/hyperlink" Target="https://says.nusamandiri.ac.id/m_induk_mhs_nilai-11220330-12-NUR.js" TargetMode="External"/><Relationship Id="rId1" Type="http://schemas.openxmlformats.org/officeDocument/2006/relationships/styles" Target="styles.xml"/><Relationship Id="rId6" Type="http://schemas.openxmlformats.org/officeDocument/2006/relationships/hyperlink" Target="https://says.nusamandiri.ac.id/m_induk_mhs_nilai-11220116-12-NUR.js" TargetMode="External"/><Relationship Id="rId11" Type="http://schemas.openxmlformats.org/officeDocument/2006/relationships/hyperlink" Target="https://says.nusamandiri.ac.id/m_induk_mhs_nilai-11220285-12-NUR.js" TargetMode="External"/><Relationship Id="rId24" Type="http://schemas.openxmlformats.org/officeDocument/2006/relationships/hyperlink" Target="https://says.nusamandiri.ac.id/m_induk_mhs_nilai-11220276-12-NUR.js" TargetMode="External"/><Relationship Id="rId32" Type="http://schemas.openxmlformats.org/officeDocument/2006/relationships/hyperlink" Target="https://says.nusamandiri.ac.id/m_induk_mhs_nilai-11220391-12-NUR.js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says.nusamandiri.ac.id/m_induk_mhs_nilai-11220087-12-NUR.js" TargetMode="External"/><Relationship Id="rId15" Type="http://schemas.openxmlformats.org/officeDocument/2006/relationships/hyperlink" Target="https://says.nusamandiri.ac.id/m_induk_mhs_nilai-11220375-12-NUR.js" TargetMode="External"/><Relationship Id="rId23" Type="http://schemas.openxmlformats.org/officeDocument/2006/relationships/hyperlink" Target="https://says.nusamandiri.ac.id/m_induk_mhs_nilai-11220252-12-NUR.js" TargetMode="External"/><Relationship Id="rId28" Type="http://schemas.openxmlformats.org/officeDocument/2006/relationships/hyperlink" Target="https://says.nusamandiri.ac.id/m_induk_mhs_nilai-11220307-12-NUR.j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ays.nusamandiri.ac.id/m_induk_mhs_nilai-11220284-12-NUR.js" TargetMode="External"/><Relationship Id="rId19" Type="http://schemas.openxmlformats.org/officeDocument/2006/relationships/hyperlink" Target="https://says.nusamandiri.ac.id/m_induk_mhs_nilai-11220655-12-NUR.js" TargetMode="External"/><Relationship Id="rId31" Type="http://schemas.openxmlformats.org/officeDocument/2006/relationships/hyperlink" Target="https://says.nusamandiri.ac.id/m_induk_mhs_nilai-11220375-12-NUR.js" TargetMode="External"/><Relationship Id="rId4" Type="http://schemas.openxmlformats.org/officeDocument/2006/relationships/hyperlink" Target="https://says.nusamandiri.ac.id/m_induk_mhs_nilai-11220005-12-NUR.js" TargetMode="External"/><Relationship Id="rId9" Type="http://schemas.openxmlformats.org/officeDocument/2006/relationships/hyperlink" Target="https://says.nusamandiri.ac.id/m_induk_mhs_nilai-11220279-12-NUR.js" TargetMode="External"/><Relationship Id="rId14" Type="http://schemas.openxmlformats.org/officeDocument/2006/relationships/hyperlink" Target="https://says.nusamandiri.ac.id/m_induk_mhs_nilai-11220372-12-NUR.js" TargetMode="External"/><Relationship Id="rId22" Type="http://schemas.openxmlformats.org/officeDocument/2006/relationships/hyperlink" Target="https://says.nusamandiri.ac.id/m_induk_mhs_nilai-11220116-12-NUR.js" TargetMode="External"/><Relationship Id="rId27" Type="http://schemas.openxmlformats.org/officeDocument/2006/relationships/hyperlink" Target="https://says.nusamandiri.ac.id/m_induk_mhs_nilai-11220285-12-NUR.js" TargetMode="External"/><Relationship Id="rId30" Type="http://schemas.openxmlformats.org/officeDocument/2006/relationships/hyperlink" Target="https://says.nusamandiri.ac.id/m_induk_mhs_nilai-11220372-12-NUR.js" TargetMode="External"/><Relationship Id="rId35" Type="http://schemas.openxmlformats.org/officeDocument/2006/relationships/hyperlink" Target="https://says.nusamandiri.ac.id/m_induk_mhs_nilai-11220655-12-NUR.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2026-02-20T15:57:00Z</dcterms:created>
  <dcterms:modified xsi:type="dcterms:W3CDTF">2026-02-20T16:25:00Z</dcterms:modified>
</cp:coreProperties>
</file>