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1B3A" w14:textId="77777777" w:rsidR="00B5475A" w:rsidRDefault="00B5475A" w:rsidP="00B5475A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BERITA ACARA PENGAJARAN, PRESENSI DAN NILAI  </w:t>
      </w:r>
    </w:p>
    <w:p w14:paraId="50FC4F4E" w14:textId="649C21FA" w:rsidR="00B5475A" w:rsidRPr="00DA3C1B" w:rsidRDefault="00B5475A" w:rsidP="00B5475A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KELAS  </w:t>
      </w:r>
      <w:r>
        <w:rPr>
          <w:rFonts w:cs="Times New Roman"/>
          <w:b/>
          <w:sz w:val="28"/>
          <w:szCs w:val="28"/>
        </w:rPr>
        <w:t>11</w:t>
      </w:r>
      <w:r w:rsidRPr="00DA3C1B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2</w:t>
      </w:r>
      <w:r w:rsidRPr="00DA3C1B">
        <w:rPr>
          <w:rFonts w:cs="Times New Roman"/>
          <w:b/>
          <w:sz w:val="28"/>
          <w:szCs w:val="28"/>
        </w:rPr>
        <w:t>B.</w:t>
      </w:r>
      <w:r>
        <w:rPr>
          <w:rFonts w:cs="Times New Roman"/>
          <w:b/>
          <w:sz w:val="28"/>
          <w:szCs w:val="28"/>
        </w:rPr>
        <w:t>01</w:t>
      </w:r>
    </w:p>
    <w:p w14:paraId="7B89DA08" w14:textId="624C35E8" w:rsidR="008961B4" w:rsidRDefault="008961B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233"/>
      </w:tblGrid>
      <w:tr w:rsidR="00B5475A" w:rsidRPr="00B5475A" w14:paraId="7802D3C5" w14:textId="77777777" w:rsidTr="00B547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D63A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590A8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B4855" w14:textId="0672BF2E" w:rsidR="00B5475A" w:rsidRPr="00B5475A" w:rsidRDefault="00407770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szCs w:val="24"/>
                <w:lang w:eastAsia="en-ID"/>
              </w:rPr>
              <w:t>IWAN</w:t>
            </w:r>
            <w:bookmarkStart w:id="0" w:name="_GoBack"/>
            <w:bookmarkEnd w:id="0"/>
          </w:p>
        </w:tc>
      </w:tr>
      <w:tr w:rsidR="00B5475A" w:rsidRPr="00B5475A" w14:paraId="5D20DB7E" w14:textId="77777777" w:rsidTr="00B547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3262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C5EB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99E0B" w14:textId="2D225003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PENDIDIKAN KEWARGANEGARAAN   </w:t>
            </w:r>
          </w:p>
        </w:tc>
      </w:tr>
      <w:tr w:rsidR="00B5475A" w:rsidRPr="00B5475A" w14:paraId="07B4F3A4" w14:textId="77777777" w:rsidTr="00B547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1664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CEAF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FACC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2</w:t>
            </w:r>
          </w:p>
        </w:tc>
      </w:tr>
      <w:tr w:rsidR="00B5475A" w:rsidRPr="00B5475A" w14:paraId="7E3BAEA5" w14:textId="77777777" w:rsidTr="00B547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392C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2989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57AF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11.2B.01</w:t>
            </w:r>
          </w:p>
        </w:tc>
      </w:tr>
      <w:tr w:rsidR="00B5475A" w:rsidRPr="00B5475A" w14:paraId="3029887E" w14:textId="77777777" w:rsidTr="00B547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7EA6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Jumlah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373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E5115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9</w:t>
            </w:r>
          </w:p>
        </w:tc>
      </w:tr>
    </w:tbl>
    <w:p w14:paraId="1BD8E213" w14:textId="4C736013" w:rsidR="00B5475A" w:rsidRDefault="00B5475A" w:rsidP="00B5475A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6B287865" w14:textId="77777777" w:rsidR="004E36F0" w:rsidRPr="001928AE" w:rsidRDefault="004E36F0" w:rsidP="004E36F0">
      <w:pPr>
        <w:shd w:val="clear" w:color="auto" w:fill="FDFDFD"/>
        <w:jc w:val="left"/>
        <w:rPr>
          <w:rFonts w:ascii="Arial" w:eastAsia="Times New Roman" w:hAnsi="Arial" w:cs="Arial"/>
          <w:sz w:val="20"/>
          <w:szCs w:val="20"/>
          <w:lang w:eastAsia="en-ID"/>
        </w:rPr>
      </w:pPr>
    </w:p>
    <w:p w14:paraId="0A9FBC79" w14:textId="0FDB0B62" w:rsidR="004E36F0" w:rsidRPr="001928AE" w:rsidRDefault="004E36F0" w:rsidP="004E36F0">
      <w:pPr>
        <w:shd w:val="clear" w:color="auto" w:fill="FDFDFD"/>
        <w:jc w:val="left"/>
        <w:rPr>
          <w:rFonts w:eastAsia="Times New Roman" w:cs="Times New Roman"/>
          <w:b/>
          <w:szCs w:val="24"/>
          <w:lang w:eastAsia="en-ID"/>
        </w:rPr>
      </w:pPr>
      <w:r w:rsidRPr="001928AE">
        <w:rPr>
          <w:rFonts w:eastAsia="Times New Roman" w:cs="Times New Roman"/>
          <w:b/>
          <w:szCs w:val="24"/>
          <w:lang w:eastAsia="en-ID"/>
        </w:rPr>
        <w:t xml:space="preserve">BERITA ACARA PENGAJARAN KELAS </w:t>
      </w:r>
      <w:r>
        <w:rPr>
          <w:rFonts w:eastAsia="Times New Roman" w:cs="Times New Roman"/>
          <w:b/>
          <w:szCs w:val="24"/>
          <w:lang w:eastAsia="en-ID"/>
        </w:rPr>
        <w:t xml:space="preserve"> </w:t>
      </w:r>
      <w:r>
        <w:rPr>
          <w:rFonts w:cs="Times New Roman"/>
          <w:b/>
          <w:szCs w:val="24"/>
        </w:rPr>
        <w:t>11.2B.01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1468"/>
        <w:gridCol w:w="2993"/>
        <w:gridCol w:w="1242"/>
      </w:tblGrid>
      <w:tr w:rsidR="00B5475A" w:rsidRPr="00B5475A" w14:paraId="01612AE0" w14:textId="77777777" w:rsidTr="004E36F0">
        <w:trPr>
          <w:tblHeader/>
        </w:trPr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65AFAB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1118DF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F4167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0F1CA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Bahan</w:t>
            </w:r>
            <w:proofErr w:type="spellEnd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Kajian</w:t>
            </w:r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CA7CA5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Berita</w:t>
            </w:r>
            <w:proofErr w:type="spellEnd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Acara </w:t>
            </w:r>
            <w:proofErr w:type="spellStart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1CA13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Kehadiran</w:t>
            </w:r>
            <w:proofErr w:type="spellEnd"/>
          </w:p>
        </w:tc>
      </w:tr>
      <w:tr w:rsidR="00B5475A" w:rsidRPr="00B5475A" w14:paraId="1CECAF8E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684D5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01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28E5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407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15 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2F48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Hakikat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Pendidikan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Kewarganegaraan</w:t>
            </w:r>
            <w:proofErr w:type="spellEnd"/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F19B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perlunya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sosiologis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politik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tantangan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085E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18:51:20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19:58:58</w:t>
            </w:r>
          </w:p>
        </w:tc>
      </w:tr>
      <w:tr w:rsidR="00B5475A" w:rsidRPr="00B5475A" w14:paraId="6FF1771F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9D0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02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43B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6C97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22 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6926E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C5AEE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perlunya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sosiologis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politik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tantangan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identitas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9410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18:51:12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20:06:11</w:t>
            </w:r>
          </w:p>
        </w:tc>
      </w:tr>
      <w:tr w:rsidR="00B5475A" w:rsidRPr="00B5475A" w14:paraId="41656C9D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3D39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03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89D38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 (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kp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)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45FF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3 April 2024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1D17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Integrasi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CD5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integrasi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perlunya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integrasi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sosiologis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politik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integrasi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tantangan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integrasi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DE6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18:51:43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</w:p>
        </w:tc>
      </w:tr>
      <w:tr w:rsidR="00B5475A" w:rsidRPr="00B5475A" w14:paraId="26BFEEE9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4904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04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24C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F9B4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5 April 2024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469A7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Konstitusi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UUD NRI 1945</w:t>
            </w:r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FF5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konstitusi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arti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konstitusi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mengapa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konstitusi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diperlukan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apa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saja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muatan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dari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konstitusi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penyebab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tuntutan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perubahan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uud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nri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1945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hasil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amandemen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sidang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pertama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s d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keempat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proses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perubahan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nri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1945</w:t>
            </w:r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6881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18:52:09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lastRenderedPageBreak/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20:06:24</w:t>
            </w:r>
          </w:p>
        </w:tc>
      </w:tr>
      <w:tr w:rsidR="00B5475A" w:rsidRPr="00B5475A" w14:paraId="76867E3E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368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05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1F9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1808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19 April 2024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A54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5B61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harmoni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b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perlunya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harmoni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c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sosiologis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politik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harmoni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membangun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argumen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tantangan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harmoni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e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mendeskripsikan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esensi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harmoni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</w:t>
            </w:r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5DA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18:55:41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19:55:09</w:t>
            </w:r>
          </w:p>
        </w:tc>
      </w:tr>
      <w:tr w:rsidR="00B5475A" w:rsidRPr="00B5475A" w14:paraId="5F16BE16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5F66E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06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B8EA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D14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26 April 2024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E81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Warganegara</w:t>
            </w:r>
            <w:proofErr w:type="spellEnd"/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B821B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2CE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18:51:16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</w:p>
        </w:tc>
      </w:tr>
      <w:tr w:rsidR="00B5475A" w:rsidRPr="00B5475A" w14:paraId="643EB50A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72AD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07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FDB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9D78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3 Mei 2024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6C21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Review</w:t>
            </w:r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DACB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mencintai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fungsi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sifat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bentuk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unsur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kewajiban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tanah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air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arga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menurut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pasal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uu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no 12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tahun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2006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kewarganeggaraan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hukum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pemerintahan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48F6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18:51:16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19:56:33</w:t>
            </w:r>
          </w:p>
        </w:tc>
      </w:tr>
      <w:tr w:rsidR="00B5475A" w:rsidRPr="00B5475A" w14:paraId="0F9EC6E8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4312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08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F5E72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FFBF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3568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(UTS)</w:t>
            </w:r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3835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3638B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</w:tr>
      <w:tr w:rsidR="00B5475A" w:rsidRPr="00B5475A" w14:paraId="5E7CA52A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16C0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09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0A4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6B0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31 Mei 2024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4196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Indonesia</w:t>
            </w:r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01B1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 s d 6</w:t>
            </w:r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95C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19:55:18</w:t>
            </w:r>
          </w:p>
        </w:tc>
      </w:tr>
      <w:tr w:rsidR="00B5475A" w:rsidRPr="00B5475A" w14:paraId="4A52474F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21D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10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DA7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D4C6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7 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41C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Konstitusional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lastRenderedPageBreak/>
              <w:t>Sosial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Politik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Kultural</w:t>
            </w:r>
            <w:proofErr w:type="spellEnd"/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DE6EF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lastRenderedPageBreak/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pengertian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pilar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konstitusi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menurut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uud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1945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lastRenderedPageBreak/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perkembangan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pendidikan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sebagai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esensi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pkn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sekolah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sebagai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laboratorium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demokrasi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1EAB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lastRenderedPageBreak/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lastRenderedPageBreak/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18:55:07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20:00:23</w:t>
            </w:r>
          </w:p>
        </w:tc>
      </w:tr>
      <w:tr w:rsidR="00B5475A" w:rsidRPr="00B5475A" w14:paraId="482C9AC1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7C9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66CFF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038B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14 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BD822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Wawasan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Nusantara</w:t>
            </w:r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F7787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penegakan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hukum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berkeadilan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historis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sosiologis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politis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hukum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berkeadilan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tantangan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hukum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berkeadilan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serta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mendeskripsikan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esensi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penegakan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hukum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berkeadilan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5488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18:51:32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20:10:25</w:t>
            </w:r>
          </w:p>
        </w:tc>
      </w:tr>
      <w:tr w:rsidR="00B5475A" w:rsidRPr="00B5475A" w14:paraId="11028010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9C48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12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C79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69D3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21 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D52C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Bela Negara</w:t>
            </w:r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D2A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wanus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alasan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diperlukanya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wanus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argumen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esensi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wanus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rangkuman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kuis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terkait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wawasan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nusantara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1197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18:51:00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19:57:19</w:t>
            </w:r>
          </w:p>
        </w:tc>
      </w:tr>
      <w:tr w:rsidR="00B5475A" w:rsidRPr="00B5475A" w14:paraId="2D105C78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8DC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13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D178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1D6CF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28 </w:t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ACAD1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Hak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Pilih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Pemilihan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Umum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Anti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Korupsi</w:t>
            </w:r>
            <w:proofErr w:type="spellEnd"/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3AB7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pengertian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secara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etimologis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wajah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pertahanan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aspek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asta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gatra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berlapis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bela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dinamika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esensi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urgansi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ketahanan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nasional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>bela</w:t>
            </w:r>
            <w:proofErr w:type="spellEnd"/>
            <w:r w:rsidRPr="00B5475A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negara</w:t>
            </w:r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4B6A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18:50-20:10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19:04:08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5475A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5475A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5475A">
              <w:rPr>
                <w:rFonts w:eastAsia="Times New Roman" w:cs="Times New Roman"/>
                <w:szCs w:val="24"/>
                <w:lang w:eastAsia="en-ID"/>
              </w:rPr>
              <w:br/>
              <w:t>20:06:52</w:t>
            </w:r>
          </w:p>
        </w:tc>
      </w:tr>
      <w:tr w:rsidR="00B5475A" w:rsidRPr="00B5475A" w14:paraId="3D9339B8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830B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14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0DD7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A269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85D8E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9C808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BC4A1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</w:tr>
      <w:tr w:rsidR="00B5475A" w:rsidRPr="00B5475A" w14:paraId="019D929D" w14:textId="77777777" w:rsidTr="004E36F0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A0A87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15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2D03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A6210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CD5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</w:p>
        </w:tc>
        <w:tc>
          <w:tcPr>
            <w:tcW w:w="16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428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CE5ED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</w:tr>
      <w:tr w:rsidR="00B5475A" w:rsidRPr="00B5475A" w14:paraId="1C133B71" w14:textId="77777777" w:rsidTr="004E36F0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388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b/>
                <w:bCs/>
                <w:szCs w:val="24"/>
                <w:lang w:eastAsia="en-ID"/>
              </w:rPr>
              <w:t>16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B3BF4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7EBBA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8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B05E6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(UAS)</w:t>
            </w:r>
          </w:p>
        </w:tc>
        <w:tc>
          <w:tcPr>
            <w:tcW w:w="166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E45C3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5475A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5B671165" w14:textId="77777777" w:rsidR="00B5475A" w:rsidRPr="00B5475A" w:rsidRDefault="00B5475A" w:rsidP="00B5475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20BD0363" w14:textId="61505E54" w:rsidR="00B5475A" w:rsidRDefault="00B5475A"/>
    <w:p w14:paraId="538AE8A3" w14:textId="494A52B7" w:rsidR="004E36F0" w:rsidRDefault="004E36F0" w:rsidP="004E36F0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3540CB9" w14:textId="0A78F1AC" w:rsidR="004E36F0" w:rsidRDefault="004E36F0" w:rsidP="004E36F0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5CDC0C81" w14:textId="00D89379" w:rsidR="004E36F0" w:rsidRDefault="004E36F0" w:rsidP="004E36F0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4BABD69" w14:textId="77777777" w:rsidR="004E36F0" w:rsidRDefault="004E36F0" w:rsidP="004E36F0"/>
    <w:p w14:paraId="0F9E3DEF" w14:textId="630FF1F7" w:rsidR="004E36F0" w:rsidRPr="004E36F0" w:rsidRDefault="004E36F0" w:rsidP="004E36F0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  <w:r w:rsidRPr="00425EEA">
        <w:rPr>
          <w:rFonts w:eastAsia="Times New Roman" w:cs="Times New Roman"/>
          <w:b/>
          <w:szCs w:val="24"/>
          <w:lang w:eastAsia="en-ID"/>
        </w:rPr>
        <w:t xml:space="preserve">PRESENSI KELAS </w:t>
      </w:r>
      <w:r>
        <w:rPr>
          <w:rFonts w:eastAsia="Times New Roman" w:cs="Times New Roman"/>
          <w:b/>
          <w:szCs w:val="24"/>
          <w:lang w:eastAsia="en-ID"/>
        </w:rPr>
        <w:t xml:space="preserve"> </w:t>
      </w:r>
      <w:r>
        <w:rPr>
          <w:rFonts w:cs="Times New Roman"/>
          <w:b/>
          <w:szCs w:val="24"/>
        </w:rPr>
        <w:t>11.2B.01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7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0"/>
      </w:tblGrid>
      <w:tr w:rsidR="004E36F0" w:rsidRPr="004E36F0" w14:paraId="0A77E4FA" w14:textId="77777777" w:rsidTr="004E36F0">
        <w:trPr>
          <w:tblHeader/>
        </w:trPr>
        <w:tc>
          <w:tcPr>
            <w:tcW w:w="53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0B946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123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47F49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7E931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DE354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AE765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FE3B5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36AB9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61311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A547E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C3344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B8F10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02F7E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ED1D7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90B2E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2B286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B98F8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C4B41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3CD19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1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41201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4E36F0" w:rsidRPr="004E36F0" w14:paraId="5A488A60" w14:textId="77777777" w:rsidTr="004E36F0"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F229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11230006</w:t>
              </w:r>
            </w:hyperlink>
          </w:p>
        </w:tc>
        <w:tc>
          <w:tcPr>
            <w:tcW w:w="12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1D03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dora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puspa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rastri</w:t>
            </w:r>
            <w:proofErr w:type="spellEnd"/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504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9D23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334F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DA8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304A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6102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746D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5A4A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B94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3A4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987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B162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57C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A0CD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59A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AB1A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D718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12</w:t>
            </w:r>
          </w:p>
        </w:tc>
      </w:tr>
      <w:tr w:rsidR="004E36F0" w:rsidRPr="004E36F0" w14:paraId="61C9163E" w14:textId="77777777" w:rsidTr="004E36F0">
        <w:tc>
          <w:tcPr>
            <w:tcW w:w="5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7259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11230009</w:t>
              </w:r>
            </w:hyperlink>
          </w:p>
        </w:tc>
        <w:tc>
          <w:tcPr>
            <w:tcW w:w="12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C824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addina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hanifa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zahra</w:t>
            </w:r>
            <w:proofErr w:type="spellEnd"/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E64E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224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AADC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81E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9A09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2654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3EC8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680A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2D06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CBD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7EA1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543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9B7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7F38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6A29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944B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D044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12</w:t>
            </w:r>
          </w:p>
        </w:tc>
      </w:tr>
      <w:tr w:rsidR="004E36F0" w:rsidRPr="004E36F0" w14:paraId="2DEA1B13" w14:textId="77777777" w:rsidTr="004E36F0"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2030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11230112</w:t>
              </w:r>
            </w:hyperlink>
          </w:p>
        </w:tc>
        <w:tc>
          <w:tcPr>
            <w:tcW w:w="12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BF3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devanny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azzahra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elio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6322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E596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CBD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CD0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065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61DE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64D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8375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FD1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B5E4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CF00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4B9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B89B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E4C5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041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19EF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BEF5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11</w:t>
            </w:r>
          </w:p>
        </w:tc>
      </w:tr>
      <w:tr w:rsidR="004E36F0" w:rsidRPr="004E36F0" w14:paraId="3B79B904" w14:textId="77777777" w:rsidTr="004E36F0">
        <w:tc>
          <w:tcPr>
            <w:tcW w:w="5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D7768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7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11230125</w:t>
              </w:r>
            </w:hyperlink>
          </w:p>
        </w:tc>
        <w:tc>
          <w:tcPr>
            <w:tcW w:w="12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A798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emiliana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idrian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karnis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gulo</w:t>
            </w:r>
            <w:proofErr w:type="spellEnd"/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9C2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F85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A93E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888D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57E7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23C9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CCF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049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3B4B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187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E504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F06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9A0D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C8C7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465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19C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FBA4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12</w:t>
            </w:r>
          </w:p>
        </w:tc>
      </w:tr>
      <w:tr w:rsidR="004E36F0" w:rsidRPr="004E36F0" w14:paraId="32AD462B" w14:textId="77777777" w:rsidTr="004E36F0"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BA106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8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11230128</w:t>
              </w:r>
            </w:hyperlink>
          </w:p>
        </w:tc>
        <w:tc>
          <w:tcPr>
            <w:tcW w:w="12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D437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valerius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destaniat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gulo</w:t>
            </w:r>
            <w:proofErr w:type="spellEnd"/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EF5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8B96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D463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B5C6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027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FEB3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FA89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D21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2892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A46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4B0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213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8F98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916F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FB2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250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E5F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11</w:t>
            </w:r>
          </w:p>
        </w:tc>
      </w:tr>
      <w:tr w:rsidR="004E36F0" w:rsidRPr="004E36F0" w14:paraId="03E5C759" w14:textId="77777777" w:rsidTr="004E36F0">
        <w:tc>
          <w:tcPr>
            <w:tcW w:w="5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A8C0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9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11230129</w:t>
              </w:r>
            </w:hyperlink>
          </w:p>
        </w:tc>
        <w:tc>
          <w:tcPr>
            <w:tcW w:w="12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BB26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titi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ucap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friska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waruwu</w:t>
            </w:r>
            <w:proofErr w:type="spellEnd"/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70AE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2DB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796D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E6F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0C3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7C7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EA21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D182F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960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91A9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74A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14984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E29C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064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6D0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DD6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C221F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12</w:t>
            </w:r>
          </w:p>
        </w:tc>
      </w:tr>
      <w:tr w:rsidR="004E36F0" w:rsidRPr="004E36F0" w14:paraId="1B1FC244" w14:textId="77777777" w:rsidTr="004E36F0"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D4AC5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0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11230267</w:t>
              </w:r>
            </w:hyperlink>
          </w:p>
        </w:tc>
        <w:tc>
          <w:tcPr>
            <w:tcW w:w="12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A2C3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roy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wijaya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tafonao</w:t>
            </w:r>
            <w:proofErr w:type="spellEnd"/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E890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A08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7F91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CE11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3BF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570F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8BC9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85E3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A6D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578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A71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382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149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C7F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43A8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F59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B12DF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12</w:t>
            </w:r>
          </w:p>
        </w:tc>
      </w:tr>
      <w:tr w:rsidR="004E36F0" w:rsidRPr="004E36F0" w14:paraId="63AE2555" w14:textId="77777777" w:rsidTr="004E36F0">
        <w:tc>
          <w:tcPr>
            <w:tcW w:w="5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6898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1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11230271</w:t>
              </w:r>
            </w:hyperlink>
          </w:p>
        </w:tc>
        <w:tc>
          <w:tcPr>
            <w:tcW w:w="12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6A6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herman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wirato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ziliwu</w:t>
            </w:r>
            <w:proofErr w:type="spellEnd"/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F3C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88EA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A48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41B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AFF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D14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035B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35D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FF04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29E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94E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94F48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6B4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8436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EF63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E15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8B5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12</w:t>
            </w:r>
          </w:p>
        </w:tc>
      </w:tr>
      <w:tr w:rsidR="004E36F0" w:rsidRPr="004E36F0" w14:paraId="1E5E5E88" w14:textId="77777777" w:rsidTr="004E36F0">
        <w:tc>
          <w:tcPr>
            <w:tcW w:w="53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B10B6" w14:textId="77777777" w:rsidR="004E36F0" w:rsidRPr="004E36F0" w:rsidRDefault="0040777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2" w:tgtFrame="_blank" w:history="1">
              <w:r w:rsidR="004E36F0" w:rsidRPr="004E36F0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11230272</w:t>
              </w:r>
            </w:hyperlink>
          </w:p>
        </w:tc>
        <w:tc>
          <w:tcPr>
            <w:tcW w:w="123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CDFFF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m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dwi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bactiar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fajar</w:t>
            </w:r>
            <w:proofErr w:type="spellEnd"/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A173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BA8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5983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971F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5BE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6603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E6AA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D30D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364B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C069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B297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F55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0E41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5BE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C2AB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04BE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2D91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</w:t>
            </w:r>
          </w:p>
        </w:tc>
      </w:tr>
    </w:tbl>
    <w:p w14:paraId="633FB167" w14:textId="62A040BA" w:rsidR="004E36F0" w:rsidRDefault="004E36F0"/>
    <w:p w14:paraId="303D9184" w14:textId="4F2D6BFD" w:rsidR="004E36F0" w:rsidRDefault="004E36F0" w:rsidP="004E36F0">
      <w:r w:rsidRPr="00425EEA">
        <w:rPr>
          <w:rFonts w:eastAsia="Times New Roman" w:cs="Times New Roman"/>
          <w:b/>
          <w:szCs w:val="24"/>
          <w:lang w:eastAsia="en-ID"/>
        </w:rPr>
        <w:t xml:space="preserve">NILAI KELAS </w:t>
      </w:r>
      <w:r>
        <w:rPr>
          <w:rFonts w:cs="Times New Roman"/>
          <w:b/>
          <w:szCs w:val="24"/>
        </w:rPr>
        <w:t>11.2B.01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743"/>
        <w:gridCol w:w="1134"/>
        <w:gridCol w:w="992"/>
        <w:gridCol w:w="850"/>
        <w:gridCol w:w="669"/>
        <w:gridCol w:w="1550"/>
      </w:tblGrid>
      <w:tr w:rsidR="004E36F0" w:rsidRPr="004E36F0" w14:paraId="4380513E" w14:textId="77777777" w:rsidTr="004E36F0">
        <w:trPr>
          <w:tblHeader/>
        </w:trPr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104125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274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9FEAFB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065E0C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  <w:t>Presensi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52DB6A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B817F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66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7B7FB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15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DFA9C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bCs/>
                <w:sz w:val="20"/>
                <w:szCs w:val="20"/>
                <w:lang w:eastAsia="en-ID"/>
              </w:rPr>
              <w:t>GRADE AKHIR</w:t>
            </w:r>
          </w:p>
        </w:tc>
      </w:tr>
      <w:tr w:rsidR="004E36F0" w:rsidRPr="004E36F0" w14:paraId="3845B46A" w14:textId="77777777" w:rsidTr="004E36F0">
        <w:tc>
          <w:tcPr>
            <w:tcW w:w="1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8261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3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11230006</w:t>
              </w:r>
            </w:hyperlink>
          </w:p>
        </w:tc>
        <w:tc>
          <w:tcPr>
            <w:tcW w:w="27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885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dora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puspa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rastri</w:t>
            </w:r>
            <w:proofErr w:type="spellEnd"/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9DC4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611DD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24D3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98ED0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1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8AB70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26A162B6" w14:textId="77777777" w:rsidTr="004E36F0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72058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4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11230009</w:t>
              </w:r>
            </w:hyperlink>
          </w:p>
        </w:tc>
        <w:tc>
          <w:tcPr>
            <w:tcW w:w="27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C801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addina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hanifa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zahra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5A7C2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6557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865D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6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44366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15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A80F1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2C7C4DE6" w14:textId="77777777" w:rsidTr="004E36F0">
        <w:tc>
          <w:tcPr>
            <w:tcW w:w="1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ACB2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5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11230112</w:t>
              </w:r>
            </w:hyperlink>
          </w:p>
        </w:tc>
        <w:tc>
          <w:tcPr>
            <w:tcW w:w="27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1F49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devanny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azzahra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elio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03897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D17E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CCA68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C688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1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62593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6220BD24" w14:textId="77777777" w:rsidTr="004E36F0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52DB2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6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11230125</w:t>
              </w:r>
            </w:hyperlink>
          </w:p>
        </w:tc>
        <w:tc>
          <w:tcPr>
            <w:tcW w:w="27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E7E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emiliana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idrian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karnis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gulo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1B0D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999EA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77D5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6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E757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15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E0F3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28AD1BC5" w14:textId="77777777" w:rsidTr="004E36F0">
        <w:tc>
          <w:tcPr>
            <w:tcW w:w="1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F961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7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11230128</w:t>
              </w:r>
            </w:hyperlink>
          </w:p>
        </w:tc>
        <w:tc>
          <w:tcPr>
            <w:tcW w:w="27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FB5E9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valerius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destaniat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gulo</w:t>
            </w:r>
            <w:proofErr w:type="spellEnd"/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83E9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5A6F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93787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422C5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1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6822F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2B1CF215" w14:textId="77777777" w:rsidTr="004E36F0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0E1D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8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11230129</w:t>
              </w:r>
            </w:hyperlink>
          </w:p>
        </w:tc>
        <w:tc>
          <w:tcPr>
            <w:tcW w:w="27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D3532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titi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ucap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friska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waruwu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E7DA7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5C3E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87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7191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6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3A69D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15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8DD5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40747A65" w14:textId="77777777" w:rsidTr="004E36F0">
        <w:tc>
          <w:tcPr>
            <w:tcW w:w="1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D0F8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9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11230267</w:t>
              </w:r>
            </w:hyperlink>
          </w:p>
        </w:tc>
        <w:tc>
          <w:tcPr>
            <w:tcW w:w="27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7C8F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roy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wijaya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tafonao</w:t>
            </w:r>
            <w:proofErr w:type="spellEnd"/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31D8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018A3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E1801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C2B1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1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8E274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295FE107" w14:textId="77777777" w:rsidTr="004E36F0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5101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0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11230271</w:t>
              </w:r>
            </w:hyperlink>
          </w:p>
        </w:tc>
        <w:tc>
          <w:tcPr>
            <w:tcW w:w="27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864D0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herman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wirato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ziliwu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440C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F5AF2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0E6E9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6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728D3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5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F8A0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4E36F0" w:rsidRPr="004E36F0" w14:paraId="6F5D6426" w14:textId="77777777" w:rsidTr="004E36F0">
        <w:tc>
          <w:tcPr>
            <w:tcW w:w="1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8748" w14:textId="77777777" w:rsidR="004E36F0" w:rsidRPr="004E36F0" w:rsidRDefault="0040777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1" w:tgtFrame="_blank" w:history="1">
              <w:r w:rsidR="004E36F0" w:rsidRPr="004E36F0">
                <w:rPr>
                  <w:rFonts w:eastAsia="Times New Roman" w:cs="Times New Roman"/>
                  <w:bCs/>
                  <w:sz w:val="20"/>
                  <w:szCs w:val="20"/>
                  <w:lang w:eastAsia="en-ID"/>
                </w:rPr>
                <w:t>11230272</w:t>
              </w:r>
            </w:hyperlink>
          </w:p>
        </w:tc>
        <w:tc>
          <w:tcPr>
            <w:tcW w:w="27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C8C6" w14:textId="77777777" w:rsidR="004E36F0" w:rsidRPr="004E36F0" w:rsidRDefault="004E36F0" w:rsidP="004E36F0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m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dwi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bactiar</w:t>
            </w:r>
            <w:proofErr w:type="spellEnd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fajar</w:t>
            </w:r>
            <w:proofErr w:type="spellEnd"/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511D2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807A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2A454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66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72CD0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15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F22F9" w14:textId="77777777" w:rsidR="004E36F0" w:rsidRPr="004E36F0" w:rsidRDefault="004E36F0" w:rsidP="004E36F0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4E36F0">
              <w:rPr>
                <w:rFonts w:eastAsia="Times New Roman" w:cs="Times New Roman"/>
                <w:sz w:val="20"/>
                <w:szCs w:val="20"/>
                <w:lang w:eastAsia="en-ID"/>
              </w:rPr>
              <w:t>C</w:t>
            </w:r>
          </w:p>
        </w:tc>
      </w:tr>
    </w:tbl>
    <w:p w14:paraId="6ADFEC14" w14:textId="77777777" w:rsidR="004E36F0" w:rsidRDefault="004E36F0" w:rsidP="004E36F0">
      <w:pPr>
        <w:jc w:val="center"/>
      </w:pPr>
    </w:p>
    <w:sectPr w:rsidR="004E3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A"/>
    <w:rsid w:val="00407770"/>
    <w:rsid w:val="004E36F0"/>
    <w:rsid w:val="008961B4"/>
    <w:rsid w:val="00B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480E"/>
  <w15:chartTrackingRefBased/>
  <w15:docId w15:val="{0DE72082-BCA5-4201-BCC6-E88FE89F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75A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B5475A"/>
  </w:style>
  <w:style w:type="character" w:customStyle="1" w:styleId="text-danger">
    <w:name w:val="text-danger"/>
    <w:basedOn w:val="DefaultParagraphFont"/>
    <w:rsid w:val="00B5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3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594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2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9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79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30128-01-NUR.js" TargetMode="External"/><Relationship Id="rId13" Type="http://schemas.openxmlformats.org/officeDocument/2006/relationships/hyperlink" Target="https://says.nusamandiri.ac.id/m_induk_mhs_nilai-11230006-01-NUR.js" TargetMode="External"/><Relationship Id="rId18" Type="http://schemas.openxmlformats.org/officeDocument/2006/relationships/hyperlink" Target="https://says.nusamandiri.ac.id/m_induk_mhs_nilai-11230129-0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30272-01-NUR.js" TargetMode="External"/><Relationship Id="rId7" Type="http://schemas.openxmlformats.org/officeDocument/2006/relationships/hyperlink" Target="https://says.nusamandiri.ac.id/m_induk_mhs_nilai-11230125-01-NUR.js" TargetMode="External"/><Relationship Id="rId12" Type="http://schemas.openxmlformats.org/officeDocument/2006/relationships/hyperlink" Target="https://says.nusamandiri.ac.id/m_induk_mhs_nilai-11230272-01-NUR.js" TargetMode="External"/><Relationship Id="rId17" Type="http://schemas.openxmlformats.org/officeDocument/2006/relationships/hyperlink" Target="https://says.nusamandiri.ac.id/m_induk_mhs_nilai-11230128-0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30125-01-NUR.js" TargetMode="External"/><Relationship Id="rId20" Type="http://schemas.openxmlformats.org/officeDocument/2006/relationships/hyperlink" Target="https://says.nusamandiri.ac.id/m_induk_mhs_nilai-11230271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30112-01-NUR.js" TargetMode="External"/><Relationship Id="rId11" Type="http://schemas.openxmlformats.org/officeDocument/2006/relationships/hyperlink" Target="https://says.nusamandiri.ac.id/m_induk_mhs_nilai-11230271-01-NUR.js" TargetMode="External"/><Relationship Id="rId5" Type="http://schemas.openxmlformats.org/officeDocument/2006/relationships/hyperlink" Target="https://says.nusamandiri.ac.id/m_induk_mhs_nilai-11230009-01-NUR.js" TargetMode="External"/><Relationship Id="rId15" Type="http://schemas.openxmlformats.org/officeDocument/2006/relationships/hyperlink" Target="https://says.nusamandiri.ac.id/m_induk_mhs_nilai-11230112-01-NUR.j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ys.nusamandiri.ac.id/m_induk_mhs_nilai-11230267-01-NUR.js" TargetMode="External"/><Relationship Id="rId19" Type="http://schemas.openxmlformats.org/officeDocument/2006/relationships/hyperlink" Target="https://says.nusamandiri.ac.id/m_induk_mhs_nilai-11230267-01-NUR.js" TargetMode="External"/><Relationship Id="rId4" Type="http://schemas.openxmlformats.org/officeDocument/2006/relationships/hyperlink" Target="https://says.nusamandiri.ac.id/m_induk_mhs_nilai-11230006-01-NUR.js" TargetMode="External"/><Relationship Id="rId9" Type="http://schemas.openxmlformats.org/officeDocument/2006/relationships/hyperlink" Target="https://says.nusamandiri.ac.id/m_induk_mhs_nilai-11230129-01-NUR.js" TargetMode="External"/><Relationship Id="rId14" Type="http://schemas.openxmlformats.org/officeDocument/2006/relationships/hyperlink" Target="https://says.nusamandiri.ac.id/m_induk_mhs_nilai-11230009-01-NUR.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3</cp:revision>
  <dcterms:created xsi:type="dcterms:W3CDTF">2024-08-22T14:37:00Z</dcterms:created>
  <dcterms:modified xsi:type="dcterms:W3CDTF">2024-08-22T16:06:00Z</dcterms:modified>
</cp:coreProperties>
</file>